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62F8D" w14:textId="77777777" w:rsidR="00370391" w:rsidRDefault="00370391" w:rsidP="005A53DF">
      <w:pPr>
        <w:spacing w:before="120" w:after="120"/>
        <w:ind w:right="170"/>
        <w:rPr>
          <w:rFonts w:ascii="Arial" w:hAnsi="Arial"/>
          <w:b/>
          <w:szCs w:val="24"/>
        </w:rPr>
      </w:pPr>
    </w:p>
    <w:p w14:paraId="012700F6" w14:textId="3024AE79" w:rsidR="00171307" w:rsidRPr="00EC398F" w:rsidRDefault="007D0653" w:rsidP="00EC398F">
      <w:pPr>
        <w:spacing w:before="120" w:after="120"/>
        <w:ind w:left="480" w:right="170"/>
        <w:jc w:val="center"/>
        <w:rPr>
          <w:rFonts w:ascii="Arial" w:hAnsi="Arial"/>
          <w:b/>
          <w:szCs w:val="24"/>
        </w:rPr>
      </w:pPr>
      <w:r w:rsidRPr="00EC398F">
        <w:rPr>
          <w:rFonts w:ascii="Arial" w:hAnsi="Arial"/>
          <w:b/>
          <w:szCs w:val="24"/>
        </w:rPr>
        <w:t>Seznam významných služeb</w:t>
      </w:r>
    </w:p>
    <w:p w14:paraId="505C842E" w14:textId="642D6F9D" w:rsidR="002B7C20" w:rsidRPr="00D94A6F" w:rsidRDefault="002B7C20" w:rsidP="00CF1EF6">
      <w:pPr>
        <w:spacing w:after="120" w:line="288" w:lineRule="auto"/>
        <w:ind w:left="480"/>
        <w:rPr>
          <w:rFonts w:ascii="Arial" w:hAnsi="Arial"/>
          <w:sz w:val="22"/>
          <w:szCs w:val="22"/>
        </w:rPr>
      </w:pPr>
      <w:r w:rsidRPr="00D94A6F">
        <w:rPr>
          <w:rFonts w:ascii="Arial" w:hAnsi="Arial"/>
          <w:sz w:val="22"/>
          <w:szCs w:val="22"/>
        </w:rPr>
        <w:t>k veřejné zakázce s názvem „</w:t>
      </w:r>
      <w:r w:rsidR="00D94A6F" w:rsidRPr="00D94A6F">
        <w:rPr>
          <w:rFonts w:ascii="Arial" w:hAnsi="Arial"/>
          <w:b/>
          <w:sz w:val="22"/>
          <w:szCs w:val="22"/>
        </w:rPr>
        <w:t>Služby personální agentury při zajištění polských expertů pro hodnocení projektů Interreg Česko - Polsko</w:t>
      </w:r>
      <w:r w:rsidRPr="00D94A6F">
        <w:rPr>
          <w:rFonts w:ascii="Arial" w:hAnsi="Arial"/>
          <w:sz w:val="22"/>
          <w:szCs w:val="22"/>
        </w:rPr>
        <w:t>“, zadávané Centrem pro regionální rozvoj České republiky,   IČ: 04095316, se sídlem U nákladového nádraží 3144/4, 130 00 Praha 3 (dále jen „Veřejná zakázka“ a „Zadavatel“)</w:t>
      </w:r>
    </w:p>
    <w:p w14:paraId="0847B600" w14:textId="3FEB9EB4" w:rsidR="007D0653" w:rsidRPr="00D94A6F" w:rsidRDefault="002B7C20" w:rsidP="00CF1EF6">
      <w:pPr>
        <w:spacing w:after="120" w:line="288" w:lineRule="auto"/>
        <w:ind w:left="480"/>
        <w:rPr>
          <w:rFonts w:ascii="Arial" w:hAnsi="Arial"/>
          <w:sz w:val="22"/>
          <w:szCs w:val="22"/>
        </w:rPr>
      </w:pPr>
      <w:r w:rsidRPr="00D94A6F">
        <w:rPr>
          <w:rFonts w:ascii="Arial" w:hAnsi="Arial"/>
          <w:sz w:val="22"/>
          <w:szCs w:val="22"/>
        </w:rPr>
        <w:t xml:space="preserve">Společnost/Pan/Paní </w:t>
      </w:r>
      <w:r w:rsidRPr="00D94A6F">
        <w:rPr>
          <w:rFonts w:ascii="Arial" w:hAnsi="Arial"/>
          <w:sz w:val="22"/>
          <w:szCs w:val="22"/>
          <w:highlight w:val="yellow"/>
        </w:rPr>
        <w:t>……</w:t>
      </w:r>
      <w:r w:rsidRPr="00D94A6F">
        <w:rPr>
          <w:rFonts w:ascii="Arial" w:hAnsi="Arial"/>
          <w:i/>
          <w:sz w:val="22"/>
          <w:szCs w:val="22"/>
          <w:highlight w:val="yellow"/>
        </w:rPr>
        <w:t>………………</w:t>
      </w:r>
      <w:r w:rsidRPr="00D94A6F">
        <w:rPr>
          <w:rFonts w:ascii="Arial" w:hAnsi="Arial"/>
          <w:sz w:val="22"/>
          <w:szCs w:val="22"/>
          <w:highlight w:val="yellow"/>
        </w:rPr>
        <w:t>…..,</w:t>
      </w:r>
      <w:r w:rsidRPr="00D94A6F">
        <w:rPr>
          <w:rFonts w:ascii="Arial" w:hAnsi="Arial"/>
          <w:sz w:val="22"/>
          <w:szCs w:val="22"/>
        </w:rPr>
        <w:t xml:space="preserve"> IČ: </w:t>
      </w:r>
      <w:r w:rsidRPr="00D94A6F">
        <w:rPr>
          <w:rFonts w:ascii="Arial" w:hAnsi="Arial"/>
          <w:sz w:val="22"/>
          <w:szCs w:val="22"/>
          <w:highlight w:val="yellow"/>
        </w:rPr>
        <w:t>………………..,</w:t>
      </w:r>
      <w:r w:rsidRPr="00D94A6F">
        <w:rPr>
          <w:rFonts w:ascii="Arial" w:hAnsi="Arial"/>
          <w:sz w:val="22"/>
          <w:szCs w:val="22"/>
        </w:rPr>
        <w:t xml:space="preserve"> se sídlem: </w:t>
      </w:r>
      <w:r w:rsidRPr="00D94A6F">
        <w:rPr>
          <w:rFonts w:ascii="Arial" w:hAnsi="Arial"/>
          <w:sz w:val="22"/>
          <w:szCs w:val="22"/>
          <w:highlight w:val="yellow"/>
        </w:rPr>
        <w:t>………………….</w:t>
      </w:r>
      <w:r w:rsidRPr="00D94A6F">
        <w:rPr>
          <w:rFonts w:ascii="Arial" w:hAnsi="Arial"/>
          <w:sz w:val="22"/>
          <w:szCs w:val="22"/>
        </w:rPr>
        <w:t xml:space="preserve">, jednající/zastoupen </w:t>
      </w:r>
      <w:r w:rsidRPr="00D94A6F">
        <w:rPr>
          <w:rFonts w:ascii="Arial" w:hAnsi="Arial"/>
          <w:sz w:val="22"/>
          <w:szCs w:val="22"/>
          <w:highlight w:val="yellow"/>
        </w:rPr>
        <w:t>…………………,</w:t>
      </w:r>
      <w:r w:rsidRPr="00D94A6F">
        <w:rPr>
          <w:rFonts w:ascii="Arial" w:hAnsi="Arial"/>
          <w:sz w:val="22"/>
          <w:szCs w:val="22"/>
        </w:rPr>
        <w:t xml:space="preserve"> jako dodavatel ve výběrovém řízení prokazuje tímto splnění podmínek technické </w:t>
      </w:r>
      <w:r w:rsidR="007D0653" w:rsidRPr="00D94A6F">
        <w:rPr>
          <w:rFonts w:ascii="Arial" w:hAnsi="Arial"/>
          <w:sz w:val="22"/>
          <w:szCs w:val="22"/>
        </w:rPr>
        <w:t xml:space="preserve">kvalifikace dodavatele podle čl. </w:t>
      </w:r>
      <w:r w:rsidR="00D94A6F">
        <w:rPr>
          <w:rFonts w:ascii="Arial" w:hAnsi="Arial"/>
          <w:sz w:val="22"/>
          <w:szCs w:val="22"/>
        </w:rPr>
        <w:t>6.3</w:t>
      </w:r>
      <w:r w:rsidR="00374F13" w:rsidRPr="00D94A6F">
        <w:rPr>
          <w:rFonts w:ascii="Arial" w:hAnsi="Arial"/>
          <w:sz w:val="22"/>
          <w:szCs w:val="22"/>
        </w:rPr>
        <w:t>.1</w:t>
      </w:r>
      <w:r w:rsidR="007D0653" w:rsidRPr="00D94A6F">
        <w:rPr>
          <w:rFonts w:ascii="Arial" w:hAnsi="Arial"/>
          <w:sz w:val="22"/>
          <w:szCs w:val="22"/>
        </w:rPr>
        <w:t xml:space="preserve"> </w:t>
      </w:r>
      <w:r w:rsidR="00374F13" w:rsidRPr="00D94A6F">
        <w:rPr>
          <w:rFonts w:ascii="Arial" w:hAnsi="Arial"/>
          <w:sz w:val="22"/>
          <w:szCs w:val="22"/>
        </w:rPr>
        <w:t>ZD.</w:t>
      </w:r>
    </w:p>
    <w:p w14:paraId="2D4A4D71" w14:textId="77777777" w:rsidR="005A53DF" w:rsidRDefault="005A53DF" w:rsidP="00CF1EF6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  <w:u w:val="single"/>
        </w:rPr>
      </w:pPr>
    </w:p>
    <w:p w14:paraId="421DE269" w14:textId="044384CD" w:rsidR="007D0653" w:rsidRDefault="007D0653" w:rsidP="00CF1EF6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  <w:u w:val="single"/>
        </w:rPr>
      </w:pPr>
      <w:r w:rsidRPr="00D94A6F">
        <w:rPr>
          <w:rFonts w:ascii="Arial" w:hAnsi="Arial"/>
          <w:sz w:val="22"/>
          <w:szCs w:val="22"/>
          <w:u w:val="single"/>
        </w:rPr>
        <w:t>Minimální úroveň této způsobilosti:</w:t>
      </w:r>
    </w:p>
    <w:p w14:paraId="67B008D5" w14:textId="77777777" w:rsidR="005A53DF" w:rsidRDefault="005A53DF" w:rsidP="005A53DF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</w:rPr>
      </w:pPr>
      <w:r w:rsidRPr="00D94A6F">
        <w:rPr>
          <w:rFonts w:ascii="Arial" w:hAnsi="Arial"/>
          <w:sz w:val="22"/>
          <w:szCs w:val="22"/>
        </w:rPr>
        <w:t xml:space="preserve">Dodavatel splňuje tuto technickou kvalifikaci, pokud v posledních </w:t>
      </w:r>
      <w:r>
        <w:rPr>
          <w:rFonts w:ascii="Arial" w:hAnsi="Arial"/>
          <w:sz w:val="22"/>
          <w:szCs w:val="22"/>
        </w:rPr>
        <w:t>třech (3)</w:t>
      </w:r>
      <w:r w:rsidRPr="00D94A6F">
        <w:rPr>
          <w:rFonts w:ascii="Arial" w:hAnsi="Arial"/>
          <w:sz w:val="22"/>
          <w:szCs w:val="22"/>
        </w:rPr>
        <w:t xml:space="preserve"> letech </w:t>
      </w:r>
      <w:r>
        <w:rPr>
          <w:rFonts w:ascii="Arial" w:hAnsi="Arial"/>
          <w:sz w:val="22"/>
          <w:szCs w:val="22"/>
        </w:rPr>
        <w:t xml:space="preserve">před vyhlášením zadávacího řízení realizoval </w:t>
      </w:r>
      <w:r w:rsidRPr="00D94A6F">
        <w:rPr>
          <w:rFonts w:ascii="Arial" w:hAnsi="Arial"/>
          <w:sz w:val="22"/>
          <w:szCs w:val="22"/>
        </w:rPr>
        <w:t xml:space="preserve">minimálně </w:t>
      </w:r>
      <w:r>
        <w:rPr>
          <w:rFonts w:ascii="Arial" w:hAnsi="Arial"/>
          <w:sz w:val="22"/>
          <w:szCs w:val="22"/>
        </w:rPr>
        <w:t>dvě zakázky definované níže:</w:t>
      </w:r>
    </w:p>
    <w:p w14:paraId="674FC365" w14:textId="77777777" w:rsidR="005A53DF" w:rsidRPr="005A53DF" w:rsidRDefault="005A53DF" w:rsidP="005A53D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Arial" w:hAnsi="Arial"/>
        </w:rPr>
      </w:pPr>
      <w:r w:rsidRPr="005A53DF">
        <w:rPr>
          <w:rFonts w:ascii="Arial" w:hAnsi="Arial" w:cs="Arial"/>
        </w:rPr>
        <w:t>Zakázka typ A. Zajištění personálních služeb pro veřejnou správu (bez ohledu na zemi sídla objednavatele).</w:t>
      </w:r>
    </w:p>
    <w:p w14:paraId="7A07F71E" w14:textId="5A17986C" w:rsidR="005A53DF" w:rsidRPr="005A53DF" w:rsidRDefault="005A53DF" w:rsidP="005A53D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Arial" w:hAnsi="Arial"/>
        </w:rPr>
      </w:pPr>
      <w:r w:rsidRPr="005A53DF">
        <w:rPr>
          <w:rFonts w:ascii="Arial" w:hAnsi="Arial" w:cs="Arial"/>
        </w:rPr>
        <w:t>Zakázka typ B. Zajištění personálních služeb (bez ohledu na typ objednatele – veřejný, komerční sféra</w:t>
      </w:r>
      <w:r>
        <w:rPr>
          <w:rFonts w:ascii="Arial" w:hAnsi="Arial" w:cs="Arial"/>
        </w:rPr>
        <w:t xml:space="preserve"> apod.</w:t>
      </w:r>
      <w:r w:rsidRPr="005A53DF">
        <w:rPr>
          <w:rFonts w:ascii="Arial" w:hAnsi="Arial" w:cs="Arial"/>
        </w:rPr>
        <w:t>) s hodnotou nejméně 1 milion Kč bez DPH. V případě zakázek realizovaných v  jiné měně než CZK použije dodavatel pro přepočet na CZK kurz ECB z roku k 1. 7. 2023</w:t>
      </w:r>
    </w:p>
    <w:p w14:paraId="1EA03CA7" w14:textId="37114F8E" w:rsidR="005A53DF" w:rsidRPr="005A53DF" w:rsidRDefault="005A53DF" w:rsidP="005A53DF">
      <w:pPr>
        <w:spacing w:line="288" w:lineRule="auto"/>
        <w:rPr>
          <w:rFonts w:ascii="Arial" w:hAnsi="Arial"/>
          <w:sz w:val="22"/>
          <w:szCs w:val="22"/>
        </w:rPr>
      </w:pPr>
      <w:r w:rsidRPr="005A53DF">
        <w:rPr>
          <w:rFonts w:ascii="Arial" w:hAnsi="Arial"/>
          <w:sz w:val="22"/>
          <w:szCs w:val="22"/>
        </w:rPr>
        <w:t xml:space="preserve">Součástí seznamu musí být informace o předmětu realizované zakázky (významné služby), jméno a sídlo objednatele včetně kontaktních údajů pro možnost ověření zakázky, a časové období (měsíce a roky), ve kterém byla zakázka realizována. Obě zakázky musí být realizovány v období tří let před zahájením zadávacího řízení. </w:t>
      </w:r>
      <w:r w:rsidR="00585D7B">
        <w:rPr>
          <w:rFonts w:ascii="Arial" w:hAnsi="Arial"/>
          <w:sz w:val="22"/>
          <w:szCs w:val="22"/>
        </w:rPr>
        <w:t>Uvést</w:t>
      </w:r>
      <w:r w:rsidRPr="005A53DF">
        <w:rPr>
          <w:rFonts w:ascii="Arial" w:hAnsi="Arial"/>
          <w:sz w:val="22"/>
          <w:szCs w:val="22"/>
        </w:rPr>
        <w:t xml:space="preserve"> lze i zakázky, jejichž plnění bylo zahájeno dříve, ale dokončeny byly již v rámci tohoto období.</w:t>
      </w:r>
    </w:p>
    <w:p w14:paraId="00556929" w14:textId="77777777" w:rsidR="005A53DF" w:rsidRPr="00D94A6F" w:rsidRDefault="005A53DF" w:rsidP="00CF1EF6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  <w:u w:val="single"/>
        </w:rPr>
      </w:pPr>
    </w:p>
    <w:tbl>
      <w:tblPr>
        <w:tblpPr w:leftFromText="141" w:rightFromText="141" w:vertAnchor="text" w:horzAnchor="page" w:tblpX="388" w:tblpY="-77"/>
        <w:tblW w:w="11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977"/>
        <w:gridCol w:w="3272"/>
        <w:gridCol w:w="1843"/>
        <w:gridCol w:w="1852"/>
      </w:tblGrid>
      <w:tr w:rsidR="005A53DF" w:rsidRPr="00D94A6F" w14:paraId="294934CD" w14:textId="77777777" w:rsidTr="005A53DF">
        <w:trPr>
          <w:trHeight w:val="684"/>
        </w:trPr>
        <w:tc>
          <w:tcPr>
            <w:tcW w:w="1413" w:type="dxa"/>
          </w:tcPr>
          <w:p w14:paraId="3A1D5CA8" w14:textId="1D3072F4" w:rsidR="005A53DF" w:rsidRPr="00D94A6F" w:rsidRDefault="005A53DF" w:rsidP="005A53DF">
            <w:pPr>
              <w:jc w:val="left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Typ zakázky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3786696" w14:textId="77777777" w:rsidR="005A53DF" w:rsidRPr="00D94A6F" w:rsidRDefault="005A53DF" w:rsidP="005A53DF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94A6F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Identifikace objednatele(název a sídlo subjektu, IČ)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0D043BE5" w14:textId="77777777" w:rsidR="005A53DF" w:rsidRPr="00D94A6F" w:rsidDel="002B7C20" w:rsidRDefault="005A53DF" w:rsidP="005A53DF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94A6F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Předmět plnění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67A8AE4" w14:textId="77777777" w:rsidR="005A53DF" w:rsidRPr="00D94A6F" w:rsidRDefault="005A53DF" w:rsidP="005A53DF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94A6F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Doba poskytování služby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od – do (měsíce a roky)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14:paraId="562F50B3" w14:textId="1B884969" w:rsidR="005A53DF" w:rsidRPr="00D94A6F" w:rsidRDefault="005A53DF" w:rsidP="005A53DF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94A6F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Celková cena za plnění (</w:t>
            </w:r>
            <w:r w:rsidR="003256DE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v CZK bez DPH</w:t>
            </w:r>
            <w:r w:rsidRPr="00D94A6F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)</w:t>
            </w:r>
          </w:p>
          <w:p w14:paraId="7037D73D" w14:textId="77777777" w:rsidR="005A53DF" w:rsidRPr="00D94A6F" w:rsidRDefault="005A53DF" w:rsidP="005A53DF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A53DF" w:rsidRPr="00D94A6F" w14:paraId="0BC3D896" w14:textId="77777777" w:rsidTr="005A53DF">
        <w:trPr>
          <w:trHeight w:val="1598"/>
        </w:trPr>
        <w:tc>
          <w:tcPr>
            <w:tcW w:w="1413" w:type="dxa"/>
          </w:tcPr>
          <w:p w14:paraId="787B56D7" w14:textId="561323C0" w:rsidR="005A53DF" w:rsidRPr="00D94A6F" w:rsidRDefault="005A53DF" w:rsidP="005A53D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Zakázka A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EBF630D" w14:textId="77777777" w:rsidR="005A53DF" w:rsidRPr="00D94A6F" w:rsidRDefault="005A53DF" w:rsidP="005A53DF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3272" w:type="dxa"/>
            <w:shd w:val="clear" w:color="auto" w:fill="auto"/>
          </w:tcPr>
          <w:p w14:paraId="7F47C7C1" w14:textId="77777777" w:rsidR="005A53DF" w:rsidRPr="00D94A6F" w:rsidRDefault="005A53DF" w:rsidP="005A53DF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FC735BD" w14:textId="77777777" w:rsidR="005A53DF" w:rsidRPr="00D94A6F" w:rsidRDefault="005A53DF" w:rsidP="005A53DF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86592F7" w14:textId="77777777" w:rsidR="005A53DF" w:rsidRPr="00D94A6F" w:rsidRDefault="005A53DF" w:rsidP="005A53DF">
            <w:pPr>
              <w:jc w:val="left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5A53DF" w:rsidRPr="00D94A6F" w14:paraId="000B76D2" w14:textId="77777777" w:rsidTr="005A53DF">
        <w:trPr>
          <w:trHeight w:val="1833"/>
        </w:trPr>
        <w:tc>
          <w:tcPr>
            <w:tcW w:w="1413" w:type="dxa"/>
          </w:tcPr>
          <w:p w14:paraId="7358B793" w14:textId="186E9EAD" w:rsidR="005A53DF" w:rsidRPr="00D94A6F" w:rsidRDefault="005A53DF" w:rsidP="005A53DF">
            <w:pPr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Zakázka B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D876E60" w14:textId="77777777" w:rsidR="005A53DF" w:rsidRPr="00D94A6F" w:rsidRDefault="005A53DF" w:rsidP="005A53DF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3272" w:type="dxa"/>
            <w:shd w:val="clear" w:color="auto" w:fill="auto"/>
          </w:tcPr>
          <w:p w14:paraId="3FA228F9" w14:textId="77777777" w:rsidR="005A53DF" w:rsidRPr="00D94A6F" w:rsidRDefault="005A53DF" w:rsidP="005A53DF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0AB8F7" w14:textId="77777777" w:rsidR="005A53DF" w:rsidRPr="00D94A6F" w:rsidRDefault="005A53DF" w:rsidP="005A53DF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566B3C5" w14:textId="77777777" w:rsidR="005A53DF" w:rsidRPr="00D94A6F" w:rsidRDefault="005A53DF" w:rsidP="005A53DF">
            <w:pPr>
              <w:jc w:val="left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</w:tbl>
    <w:p w14:paraId="799FC316" w14:textId="77777777" w:rsidR="005A53DF" w:rsidRDefault="005A53DF" w:rsidP="00CF1EF6">
      <w:pPr>
        <w:autoSpaceDE w:val="0"/>
        <w:autoSpaceDN w:val="0"/>
        <w:adjustRightInd w:val="0"/>
        <w:spacing w:after="120"/>
        <w:ind w:left="509"/>
        <w:rPr>
          <w:rFonts w:ascii="Arial" w:hAnsi="Arial"/>
          <w:sz w:val="22"/>
          <w:szCs w:val="22"/>
        </w:rPr>
      </w:pPr>
    </w:p>
    <w:p w14:paraId="5BC47751" w14:textId="77777777" w:rsidR="00D94A6F" w:rsidRDefault="00D94A6F" w:rsidP="005A53DF">
      <w:pPr>
        <w:autoSpaceDE w:val="0"/>
        <w:autoSpaceDN w:val="0"/>
        <w:adjustRightInd w:val="0"/>
        <w:spacing w:after="120"/>
        <w:rPr>
          <w:rFonts w:ascii="Arial" w:hAnsi="Arial"/>
          <w:sz w:val="22"/>
          <w:szCs w:val="22"/>
        </w:rPr>
      </w:pPr>
    </w:p>
    <w:p w14:paraId="491492F4" w14:textId="77777777" w:rsidR="007D0653" w:rsidRPr="00D94A6F" w:rsidRDefault="007D0653" w:rsidP="007D0653">
      <w:pPr>
        <w:autoSpaceDE w:val="0"/>
        <w:autoSpaceDN w:val="0"/>
        <w:adjustRightInd w:val="0"/>
        <w:ind w:left="509"/>
        <w:rPr>
          <w:rFonts w:ascii="Arial" w:hAnsi="Arial"/>
          <w:sz w:val="22"/>
          <w:szCs w:val="22"/>
        </w:rPr>
      </w:pPr>
    </w:p>
    <w:p w14:paraId="3145F219" w14:textId="77777777" w:rsidR="00EC398F" w:rsidRPr="00D94A6F" w:rsidRDefault="00EC398F" w:rsidP="00EC398F">
      <w:pPr>
        <w:autoSpaceDE w:val="0"/>
        <w:autoSpaceDN w:val="0"/>
        <w:adjustRightInd w:val="0"/>
        <w:ind w:left="708"/>
        <w:rPr>
          <w:rFonts w:ascii="Arial" w:hAnsi="Arial"/>
          <w:sz w:val="22"/>
          <w:szCs w:val="22"/>
        </w:rPr>
      </w:pPr>
    </w:p>
    <w:p w14:paraId="636572E2" w14:textId="4A7D93C6" w:rsidR="00CF257C" w:rsidRPr="00D94A6F" w:rsidRDefault="00CF257C" w:rsidP="00CF1EF6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sectPr w:rsidR="00CF257C" w:rsidRPr="00D94A6F" w:rsidSect="005A53DF">
      <w:headerReference w:type="default" r:id="rId7"/>
      <w:pgSz w:w="11906" w:h="16838"/>
      <w:pgMar w:top="993" w:right="141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20E05" w14:textId="77777777" w:rsidR="007B405C" w:rsidRDefault="007B405C" w:rsidP="002B7C20">
      <w:r>
        <w:separator/>
      </w:r>
    </w:p>
  </w:endnote>
  <w:endnote w:type="continuationSeparator" w:id="0">
    <w:p w14:paraId="3447DA4C" w14:textId="77777777" w:rsidR="007B405C" w:rsidRDefault="007B405C" w:rsidP="002B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9EFBC" w14:textId="77777777" w:rsidR="007B405C" w:rsidRDefault="007B405C" w:rsidP="002B7C20">
      <w:r>
        <w:separator/>
      </w:r>
    </w:p>
  </w:footnote>
  <w:footnote w:type="continuationSeparator" w:id="0">
    <w:p w14:paraId="447BD1AC" w14:textId="77777777" w:rsidR="007B405C" w:rsidRDefault="007B405C" w:rsidP="002B7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637D" w14:textId="0F4EBE16" w:rsidR="002B7C20" w:rsidRPr="00EC398F" w:rsidRDefault="00060AC1" w:rsidP="00EC398F">
    <w:pPr>
      <w:spacing w:before="120" w:after="120"/>
      <w:ind w:left="480" w:right="170"/>
      <w:jc w:val="right"/>
      <w:rPr>
        <w:rFonts w:ascii="Arial" w:hAnsi="Arial"/>
        <w:sz w:val="20"/>
      </w:rPr>
    </w:pPr>
    <w:r>
      <w:rPr>
        <w:rFonts w:ascii="Arial" w:hAnsi="Arial"/>
        <w:noProof/>
      </w:rPr>
      <w:drawing>
        <wp:anchor distT="0" distB="0" distL="114300" distR="114300" simplePos="0" relativeHeight="251659264" behindDoc="1" locked="0" layoutInCell="1" allowOverlap="1" wp14:anchorId="26C70E71" wp14:editId="0FF16D07">
          <wp:simplePos x="0" y="0"/>
          <wp:positionH relativeFrom="column">
            <wp:posOffset>-609600</wp:posOffset>
          </wp:positionH>
          <wp:positionV relativeFrom="paragraph">
            <wp:posOffset>-343535</wp:posOffset>
          </wp:positionV>
          <wp:extent cx="1195070" cy="809625"/>
          <wp:effectExtent l="0" t="0" r="5080" b="9525"/>
          <wp:wrapTight wrapText="bothSides">
            <wp:wrapPolygon edited="0">
              <wp:start x="0" y="0"/>
              <wp:lineTo x="0" y="21346"/>
              <wp:lineTo x="21348" y="21346"/>
              <wp:lineTo x="21348" y="0"/>
              <wp:lineTo x="0" y="0"/>
            </wp:wrapPolygon>
          </wp:wrapTight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7C20" w:rsidRPr="00EC398F">
      <w:rPr>
        <w:rFonts w:ascii="Arial" w:hAnsi="Arial"/>
        <w:sz w:val="20"/>
      </w:rPr>
      <w:t xml:space="preserve">Příloha č. </w:t>
    </w:r>
    <w:r>
      <w:rPr>
        <w:rFonts w:ascii="Arial" w:hAnsi="Arial"/>
        <w:sz w:val="20"/>
      </w:rPr>
      <w:t>3</w:t>
    </w:r>
    <w:r w:rsidR="002B7C20" w:rsidRPr="00EC398F">
      <w:rPr>
        <w:rFonts w:ascii="Arial" w:hAnsi="Arial"/>
        <w:sz w:val="20"/>
      </w:rPr>
      <w:t xml:space="preserve"> ZD Seznam významných služeb</w:t>
    </w:r>
  </w:p>
  <w:p w14:paraId="6D887372" w14:textId="77777777" w:rsidR="002B7C20" w:rsidRDefault="002B7C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72C93"/>
    <w:multiLevelType w:val="hybridMultilevel"/>
    <w:tmpl w:val="7200DF98"/>
    <w:lvl w:ilvl="0" w:tplc="69BE1B52">
      <w:start w:val="1"/>
      <w:numFmt w:val="decimal"/>
      <w:lvlText w:val="%1."/>
      <w:lvlJc w:val="left"/>
      <w:pPr>
        <w:ind w:left="12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49" w:hanging="360"/>
      </w:pPr>
    </w:lvl>
    <w:lvl w:ilvl="2" w:tplc="0405001B" w:tentative="1">
      <w:start w:val="1"/>
      <w:numFmt w:val="lowerRoman"/>
      <w:lvlText w:val="%3."/>
      <w:lvlJc w:val="right"/>
      <w:pPr>
        <w:ind w:left="2669" w:hanging="180"/>
      </w:pPr>
    </w:lvl>
    <w:lvl w:ilvl="3" w:tplc="0405000F" w:tentative="1">
      <w:start w:val="1"/>
      <w:numFmt w:val="decimal"/>
      <w:lvlText w:val="%4."/>
      <w:lvlJc w:val="left"/>
      <w:pPr>
        <w:ind w:left="3389" w:hanging="360"/>
      </w:pPr>
    </w:lvl>
    <w:lvl w:ilvl="4" w:tplc="04050019" w:tentative="1">
      <w:start w:val="1"/>
      <w:numFmt w:val="lowerLetter"/>
      <w:lvlText w:val="%5."/>
      <w:lvlJc w:val="left"/>
      <w:pPr>
        <w:ind w:left="4109" w:hanging="360"/>
      </w:pPr>
    </w:lvl>
    <w:lvl w:ilvl="5" w:tplc="0405001B" w:tentative="1">
      <w:start w:val="1"/>
      <w:numFmt w:val="lowerRoman"/>
      <w:lvlText w:val="%6."/>
      <w:lvlJc w:val="right"/>
      <w:pPr>
        <w:ind w:left="4829" w:hanging="180"/>
      </w:pPr>
    </w:lvl>
    <w:lvl w:ilvl="6" w:tplc="0405000F" w:tentative="1">
      <w:start w:val="1"/>
      <w:numFmt w:val="decimal"/>
      <w:lvlText w:val="%7."/>
      <w:lvlJc w:val="left"/>
      <w:pPr>
        <w:ind w:left="5549" w:hanging="360"/>
      </w:pPr>
    </w:lvl>
    <w:lvl w:ilvl="7" w:tplc="04050019" w:tentative="1">
      <w:start w:val="1"/>
      <w:numFmt w:val="lowerLetter"/>
      <w:lvlText w:val="%8."/>
      <w:lvlJc w:val="left"/>
      <w:pPr>
        <w:ind w:left="6269" w:hanging="360"/>
      </w:pPr>
    </w:lvl>
    <w:lvl w:ilvl="8" w:tplc="0405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1" w15:restartNumberingAfterBreak="0">
    <w:nsid w:val="79A92098"/>
    <w:multiLevelType w:val="hybridMultilevel"/>
    <w:tmpl w:val="F2DC925C"/>
    <w:lvl w:ilvl="0" w:tplc="2ED64896">
      <w:start w:val="6"/>
      <w:numFmt w:val="bullet"/>
      <w:lvlText w:val=""/>
      <w:lvlJc w:val="left"/>
      <w:pPr>
        <w:ind w:left="869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num w:numId="1" w16cid:durableId="887035932">
    <w:abstractNumId w:val="0"/>
  </w:num>
  <w:num w:numId="2" w16cid:durableId="1731919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307"/>
    <w:rsid w:val="00060AC1"/>
    <w:rsid w:val="000B25A5"/>
    <w:rsid w:val="000E3C32"/>
    <w:rsid w:val="00115DF8"/>
    <w:rsid w:val="00171307"/>
    <w:rsid w:val="00201E48"/>
    <w:rsid w:val="002B7C20"/>
    <w:rsid w:val="003256DE"/>
    <w:rsid w:val="00327EA7"/>
    <w:rsid w:val="0033281C"/>
    <w:rsid w:val="00370391"/>
    <w:rsid w:val="00374F13"/>
    <w:rsid w:val="004A3B60"/>
    <w:rsid w:val="00516E4A"/>
    <w:rsid w:val="00540E84"/>
    <w:rsid w:val="00585D7B"/>
    <w:rsid w:val="005A53DF"/>
    <w:rsid w:val="005F214F"/>
    <w:rsid w:val="006C50B0"/>
    <w:rsid w:val="007731E2"/>
    <w:rsid w:val="007B405C"/>
    <w:rsid w:val="007D0653"/>
    <w:rsid w:val="00830E68"/>
    <w:rsid w:val="00854D17"/>
    <w:rsid w:val="008951D2"/>
    <w:rsid w:val="00AF0A52"/>
    <w:rsid w:val="00BA4DD2"/>
    <w:rsid w:val="00C14E48"/>
    <w:rsid w:val="00C76B76"/>
    <w:rsid w:val="00C8395A"/>
    <w:rsid w:val="00CF1EF6"/>
    <w:rsid w:val="00CF257C"/>
    <w:rsid w:val="00D94A6F"/>
    <w:rsid w:val="00E90918"/>
    <w:rsid w:val="00EC398F"/>
    <w:rsid w:val="00F9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1EAB8"/>
  <w15:docId w15:val="{99B505C3-A57D-4DEF-A6F6-B4B5AC49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1307"/>
    <w:pPr>
      <w:spacing w:after="0" w:line="240" w:lineRule="auto"/>
      <w:jc w:val="both"/>
    </w:pPr>
    <w:rPr>
      <w:rFonts w:ascii="Tahoma" w:eastAsia="Times New Roman" w:hAnsi="Tahoma" w:cs="Arial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7D0653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4F13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F1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7C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C20"/>
    <w:rPr>
      <w:rFonts w:ascii="Tahoma" w:eastAsia="Times New Roman" w:hAnsi="Tahoma" w:cs="Arial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C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C20"/>
    <w:rPr>
      <w:rFonts w:ascii="Tahoma" w:eastAsia="Times New Roman" w:hAnsi="Tahoma" w:cs="Arial"/>
      <w:sz w:val="24"/>
      <w:szCs w:val="20"/>
      <w:lang w:eastAsia="cs-CZ"/>
    </w:rPr>
  </w:style>
  <w:style w:type="character" w:styleId="Odkaznakoment">
    <w:name w:val="annotation reference"/>
    <w:uiPriority w:val="99"/>
    <w:rsid w:val="00D94A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94A6F"/>
    <w:pPr>
      <w:jc w:val="left"/>
    </w:pPr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4A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6DE"/>
    <w:pPr>
      <w:jc w:val="both"/>
    </w:pPr>
    <w:rPr>
      <w:rFonts w:ascii="Tahoma" w:hAnsi="Tahoma"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6DE"/>
    <w:rPr>
      <w:rFonts w:ascii="Tahoma" w:eastAsia="Times New Roman" w:hAnsi="Tahoma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Ivana</dc:creator>
  <cp:lastModifiedBy>Bělonožník Zdeněk</cp:lastModifiedBy>
  <cp:revision>3</cp:revision>
  <dcterms:created xsi:type="dcterms:W3CDTF">2023-07-24T13:08:00Z</dcterms:created>
  <dcterms:modified xsi:type="dcterms:W3CDTF">2023-07-25T06:46:00Z</dcterms:modified>
</cp:coreProperties>
</file>