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825E64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Znakapoznpodarou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Zkladntext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Znakapoznpodarou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Zkladntext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Zkladntext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25E64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AC59E3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9A848" w14:textId="77777777" w:rsidR="0088066D" w:rsidRDefault="0088066D" w:rsidP="005C0B12">
      <w:r>
        <w:separator/>
      </w:r>
    </w:p>
  </w:endnote>
  <w:endnote w:type="continuationSeparator" w:id="0">
    <w:p w14:paraId="015EA9E6" w14:textId="77777777" w:rsidR="0088066D" w:rsidRDefault="0088066D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41B" w14:textId="2A03DDB9" w:rsidR="005C609F" w:rsidRPr="00915860" w:rsidRDefault="005C609F" w:rsidP="005C609F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Zpat"/>
    </w:pPr>
  </w:p>
  <w:p w14:paraId="28D61D39" w14:textId="77777777" w:rsidR="005C609F" w:rsidRDefault="005C60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0DC2F" w14:textId="77777777" w:rsidR="0088066D" w:rsidRDefault="0088066D" w:rsidP="005C0B12">
      <w:r>
        <w:separator/>
      </w:r>
    </w:p>
  </w:footnote>
  <w:footnote w:type="continuationSeparator" w:id="0">
    <w:p w14:paraId="316D6D82" w14:textId="77777777" w:rsidR="0088066D" w:rsidRDefault="0088066D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xtpoznpodarou"/>
        <w:rPr>
          <w:rFonts w:asciiTheme="minorHAnsi" w:hAnsiTheme="minorHAnsi" w:cstheme="minorHAnsi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ypertextovodkaz"/>
          <w:rFonts w:eastAsia="Calibri" w:cstheme="minorHAnsi"/>
          <w:sz w:val="20"/>
          <w:szCs w:val="20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ypertextovodkaz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ypertextovodkaz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xtpoznpodarou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5248" w14:textId="71469B51" w:rsidR="003B689D" w:rsidRPr="002808AC" w:rsidRDefault="00605738" w:rsidP="00605738">
    <w:pPr>
      <w:pStyle w:val="Zhlav"/>
      <w:rPr>
        <w:rFonts w:ascii="Calibri" w:hAnsi="Calibri" w:cs="Calibri"/>
        <w:sz w:val="16"/>
        <w:szCs w:val="16"/>
        <w:lang w:val="pl-PL"/>
      </w:rPr>
    </w:pPr>
    <w:bookmarkStart w:id="1" w:name="_Hlk121394390"/>
    <w:r>
      <w:rPr>
        <w:noProof/>
      </w:rPr>
      <w:drawing>
        <wp:inline distT="0" distB="0" distL="0" distR="0" wp14:anchorId="0C5CAA69" wp14:editId="27F4082F">
          <wp:extent cx="1498600" cy="374832"/>
          <wp:effectExtent l="0" t="0" r="6350" b="6350"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096" cy="379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  <w:t xml:space="preserve">                                 </w:t>
    </w:r>
    <w:r w:rsidR="003B689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825E64">
      <w:rPr>
        <w:rFonts w:ascii="Calibri" w:hAnsi="Calibri" w:cs="Calibri"/>
        <w:sz w:val="16"/>
        <w:szCs w:val="16"/>
      </w:rPr>
      <w:t>3</w:t>
    </w:r>
    <w:r w:rsidR="003B689D" w:rsidRPr="002808AC">
      <w:rPr>
        <w:rFonts w:ascii="Calibri" w:hAnsi="Calibri" w:cs="Calibri"/>
        <w:sz w:val="16"/>
        <w:szCs w:val="16"/>
      </w:rPr>
      <w:t xml:space="preserve"> </w:t>
    </w:r>
    <w:r w:rsidR="003B689D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825E64">
      <w:rPr>
        <w:rFonts w:ascii="Calibri" w:hAnsi="Calibri" w:cs="Calibri"/>
        <w:sz w:val="16"/>
        <w:szCs w:val="16"/>
        <w:lang w:val="pl-PL"/>
      </w:rPr>
      <w:t>3</w:t>
    </w:r>
  </w:p>
  <w:p w14:paraId="6F1140E9" w14:textId="6CB3E607" w:rsidR="004D115C" w:rsidRPr="00605738" w:rsidRDefault="003B689D" w:rsidP="00605738">
    <w:pPr>
      <w:pStyle w:val="Zhlav"/>
      <w:jc w:val="right"/>
      <w:rPr>
        <w:rFonts w:ascii="Calibri" w:hAnsi="Calibri" w:cs="Calibri"/>
        <w:sz w:val="16"/>
        <w:szCs w:val="16"/>
      </w:rPr>
    </w:pPr>
    <w:r w:rsidRPr="00605738">
      <w:rPr>
        <w:rFonts w:ascii="Calibri" w:hAnsi="Calibri" w:cs="Calibri"/>
        <w:sz w:val="16"/>
        <w:szCs w:val="16"/>
      </w:rPr>
      <w:t xml:space="preserve">Příloha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  <w:r w:rsidRPr="00605738">
      <w:rPr>
        <w:rFonts w:ascii="Calibri" w:hAnsi="Calibri" w:cs="Calibri"/>
        <w:sz w:val="16"/>
        <w:szCs w:val="16"/>
      </w:rPr>
      <w:t xml:space="preserve"> / </w:t>
    </w:r>
    <w:r w:rsidRPr="00605738">
      <w:rPr>
        <w:rFonts w:ascii="Calibri" w:hAnsi="Calibri" w:cs="Calibri"/>
        <w:sz w:val="16"/>
        <w:szCs w:val="16"/>
        <w:lang w:val="pl-PL"/>
      </w:rPr>
      <w:t xml:space="preserve">Załącznik </w:t>
    </w:r>
    <w:r w:rsidR="00FB6D42" w:rsidRPr="00605738">
      <w:rPr>
        <w:rFonts w:ascii="Calibri" w:hAnsi="Calibri" w:cs="Calibri"/>
        <w:sz w:val="16"/>
        <w:szCs w:val="16"/>
      </w:rPr>
      <w:t>A.</w:t>
    </w:r>
    <w:r w:rsidR="00605738" w:rsidRPr="00605738">
      <w:rPr>
        <w:rFonts w:ascii="Calibri" w:hAnsi="Calibri" w:cs="Calibri"/>
        <w:sz w:val="16"/>
        <w:szCs w:val="16"/>
      </w:rPr>
      <w:t>3</w:t>
    </w:r>
    <w:r w:rsidR="00FB6D42" w:rsidRPr="00605738">
      <w:rPr>
        <w:rFonts w:ascii="Calibri" w:hAnsi="Calibri" w:cs="Calibri"/>
        <w:sz w:val="16"/>
        <w:szCs w:val="16"/>
      </w:rPr>
      <w:t>.</w:t>
    </w:r>
    <w:r w:rsidR="00605738" w:rsidRPr="00605738">
      <w:rPr>
        <w:rFonts w:ascii="Calibri" w:hAnsi="Calibri" w:cs="Calibri"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927649">
    <w:abstractNumId w:val="1"/>
  </w:num>
  <w:num w:numId="2" w16cid:durableId="245040402">
    <w:abstractNumId w:val="11"/>
  </w:num>
  <w:num w:numId="3" w16cid:durableId="2069062636">
    <w:abstractNumId w:val="4"/>
  </w:num>
  <w:num w:numId="4" w16cid:durableId="1744377035">
    <w:abstractNumId w:val="9"/>
  </w:num>
  <w:num w:numId="5" w16cid:durableId="18052486">
    <w:abstractNumId w:val="18"/>
  </w:num>
  <w:num w:numId="6" w16cid:durableId="1867013700">
    <w:abstractNumId w:val="10"/>
  </w:num>
  <w:num w:numId="7" w16cid:durableId="144469571">
    <w:abstractNumId w:val="8"/>
  </w:num>
  <w:num w:numId="8" w16cid:durableId="1899047971">
    <w:abstractNumId w:val="17"/>
  </w:num>
  <w:num w:numId="9" w16cid:durableId="1137382921">
    <w:abstractNumId w:val="5"/>
  </w:num>
  <w:num w:numId="10" w16cid:durableId="759714735">
    <w:abstractNumId w:val="3"/>
  </w:num>
  <w:num w:numId="11" w16cid:durableId="1867476171">
    <w:abstractNumId w:val="13"/>
  </w:num>
  <w:num w:numId="12" w16cid:durableId="1150713168">
    <w:abstractNumId w:val="19"/>
  </w:num>
  <w:num w:numId="13" w16cid:durableId="523440592">
    <w:abstractNumId w:val="2"/>
  </w:num>
  <w:num w:numId="14" w16cid:durableId="1270773884">
    <w:abstractNumId w:val="7"/>
  </w:num>
  <w:num w:numId="15" w16cid:durableId="155001460">
    <w:abstractNumId w:val="22"/>
  </w:num>
  <w:num w:numId="16" w16cid:durableId="1235969731">
    <w:abstractNumId w:val="14"/>
  </w:num>
  <w:num w:numId="17" w16cid:durableId="1347557828">
    <w:abstractNumId w:val="6"/>
  </w:num>
  <w:num w:numId="18" w16cid:durableId="1294140180">
    <w:abstractNumId w:val="16"/>
  </w:num>
  <w:num w:numId="19" w16cid:durableId="1771120596">
    <w:abstractNumId w:val="12"/>
  </w:num>
  <w:num w:numId="20" w16cid:durableId="1511142109">
    <w:abstractNumId w:val="15"/>
  </w:num>
  <w:num w:numId="21" w16cid:durableId="1762794252">
    <w:abstractNumId w:val="20"/>
  </w:num>
  <w:num w:numId="22" w16cid:durableId="1195121804">
    <w:abstractNumId w:val="0"/>
  </w:num>
  <w:num w:numId="23" w16cid:durableId="1797217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25E64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1569</Words>
  <Characters>9262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Holečková Monika</cp:lastModifiedBy>
  <cp:revision>4</cp:revision>
  <cp:lastPrinted>2022-12-14T12:47:00Z</cp:lastPrinted>
  <dcterms:created xsi:type="dcterms:W3CDTF">2022-12-15T14:56:00Z</dcterms:created>
  <dcterms:modified xsi:type="dcterms:W3CDTF">2023-11-16T12:18:00Z</dcterms:modified>
</cp:coreProperties>
</file>